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1"/>
        <w:gridCol w:w="100"/>
        <w:gridCol w:w="735"/>
        <w:gridCol w:w="586"/>
        <w:gridCol w:w="426"/>
        <w:gridCol w:w="425"/>
        <w:gridCol w:w="425"/>
        <w:gridCol w:w="382"/>
        <w:gridCol w:w="185"/>
        <w:gridCol w:w="851"/>
        <w:gridCol w:w="30"/>
        <w:gridCol w:w="1506"/>
        <w:gridCol w:w="158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" w:hRule="atLeast"/>
        </w:trPr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年级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初二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人数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4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日期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20</w:t>
            </w:r>
            <w:r>
              <w:rPr>
                <w:rFonts w:ascii="宋体" w:hAnsi="宋体"/>
                <w:sz w:val="18"/>
                <w:szCs w:val="21"/>
              </w:rPr>
              <w:t>21</w:t>
            </w:r>
            <w:r>
              <w:rPr>
                <w:rFonts w:hint="eastAsia" w:ascii="宋体" w:hAnsi="宋体"/>
                <w:sz w:val="18"/>
                <w:szCs w:val="21"/>
              </w:rPr>
              <w:t>.</w:t>
            </w:r>
            <w:r>
              <w:rPr>
                <w:rFonts w:ascii="宋体" w:hAnsi="宋体"/>
                <w:sz w:val="18"/>
                <w:szCs w:val="21"/>
              </w:rPr>
              <w:t>10.12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执教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谢天华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班级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2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组班形式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自然班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周次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7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课次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84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内容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主题</w:t>
            </w:r>
          </w:p>
        </w:tc>
        <w:tc>
          <w:tcPr>
            <w:tcW w:w="3264" w:type="dxa"/>
            <w:gridSpan w:val="8"/>
            <w:vMerge w:val="restar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主题：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足球基本功训练</w:t>
            </w:r>
          </w:p>
          <w:p>
            <w:pP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控球绕桩</w:t>
            </w:r>
          </w:p>
          <w:p>
            <w:pPr>
              <w:numPr>
                <w:numId w:val="0"/>
              </w:num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2.脚内测传球摸点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3.足球s绕桩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重点</w:t>
            </w:r>
          </w:p>
        </w:tc>
        <w:tc>
          <w:tcPr>
            <w:tcW w:w="4110" w:type="dxa"/>
            <w:gridSpan w:val="4"/>
            <w:noWrap w:val="0"/>
            <w:vAlign w:val="top"/>
          </w:tcPr>
          <w:p>
            <w:pPr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球性熟练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264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难点</w:t>
            </w:r>
          </w:p>
        </w:tc>
        <w:tc>
          <w:tcPr>
            <w:tcW w:w="4110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jc w:val="both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控球能力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目标</w:t>
            </w:r>
          </w:p>
        </w:tc>
        <w:tc>
          <w:tcPr>
            <w:tcW w:w="8225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1、知道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足球基本功</w:t>
            </w:r>
            <w:r>
              <w:rPr>
                <w:rFonts w:hint="eastAsia" w:ascii="宋体" w:hAnsi="宋体"/>
                <w:sz w:val="18"/>
                <w:szCs w:val="18"/>
              </w:rPr>
              <w:t>动作的技术要点，80%的学生能基本掌握动作要领，帮助学生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熟悉球性</w:t>
            </w:r>
            <w:r>
              <w:rPr>
                <w:rFonts w:hint="eastAsia" w:ascii="宋体" w:hAnsi="宋体"/>
                <w:sz w:val="18"/>
                <w:szCs w:val="18"/>
              </w:rPr>
              <w:t>，提高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控球能力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、在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训练</w:t>
            </w:r>
            <w:r>
              <w:rPr>
                <w:rFonts w:hint="eastAsia" w:ascii="宋体" w:hAnsi="宋体"/>
                <w:sz w:val="18"/>
                <w:szCs w:val="18"/>
              </w:rPr>
              <w:t>中树立安全意识，养成与伙伴合作的学习习惯，树立竞争意识，勇于挑战、展示自我，不怕困难的品质。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课序</w:t>
            </w:r>
          </w:p>
        </w:tc>
        <w:tc>
          <w:tcPr>
            <w:tcW w:w="4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时间</w:t>
            </w:r>
          </w:p>
        </w:tc>
        <w:tc>
          <w:tcPr>
            <w:tcW w:w="142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教学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内容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运动负荷</w:t>
            </w:r>
          </w:p>
        </w:tc>
        <w:tc>
          <w:tcPr>
            <w:tcW w:w="2954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教与学的活动</w:t>
            </w:r>
          </w:p>
        </w:tc>
        <w:tc>
          <w:tcPr>
            <w:tcW w:w="15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组织与队形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信息技术应用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42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次数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时间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强度</w:t>
            </w:r>
          </w:p>
        </w:tc>
        <w:tc>
          <w:tcPr>
            <w:tcW w:w="2954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5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二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三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四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21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1’</w:t>
            </w: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4’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10’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10’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10’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5’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课堂常规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.小干部整队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.师生问好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.宣布上课内容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热身活动：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搏击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控球绕桩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脚内侧传球摸点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控球绕桩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放松拉伸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5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10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10</w:t>
            </w: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4’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2’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1’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1’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5’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中</w:t>
            </w: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jc w:val="both"/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954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教师组织学生集合，宣布上课内容及学练要求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学生积极主动，认真听讲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评价要点：快、静、齐，精神饱满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模仿教师动作按音乐节奏做操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积极投入，热身充分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教师</w:t>
            </w:r>
            <w:r>
              <w:rPr>
                <w:rFonts w:hint="eastAsia" w:ascii="宋体" w:hAnsi="宋体"/>
                <w:sz w:val="18"/>
                <w:szCs w:val="21"/>
              </w:rPr>
              <w:t>讲解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标志桶响声时</w:t>
            </w:r>
            <w:r>
              <w:rPr>
                <w:rFonts w:hint="eastAsia" w:ascii="宋体" w:hAnsi="宋体"/>
                <w:sz w:val="18"/>
                <w:szCs w:val="21"/>
              </w:rPr>
              <w:t>快速起跑的规则并要求学生按照指定姿势做好起跑准备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学生做出相应的起跑姿势</w:t>
            </w:r>
            <w:r>
              <w:rPr>
                <w:rFonts w:ascii="宋体" w:hAnsi="宋体"/>
                <w:sz w:val="18"/>
                <w:szCs w:val="21"/>
              </w:rPr>
              <w:t>、</w:t>
            </w:r>
            <w:r>
              <w:rPr>
                <w:rFonts w:hint="eastAsia" w:ascii="宋体" w:hAnsi="宋体"/>
                <w:sz w:val="18"/>
                <w:szCs w:val="21"/>
              </w:rPr>
              <w:t>眼看前方、快速起跑、跑成直线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教师</w:t>
            </w:r>
            <w:r>
              <w:rPr>
                <w:rFonts w:ascii="宋体" w:hAnsi="宋体"/>
                <w:sz w:val="18"/>
                <w:szCs w:val="21"/>
              </w:rPr>
              <w:t>及时评价</w:t>
            </w:r>
            <w:r>
              <w:rPr>
                <w:rFonts w:hint="eastAsia" w:ascii="宋体" w:hAnsi="宋体"/>
                <w:sz w:val="18"/>
                <w:szCs w:val="21"/>
              </w:rPr>
              <w:t>，强调快速反应，预备时眼看前方，跑动时蹬摆积极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评价</w:t>
            </w:r>
            <w:r>
              <w:rPr>
                <w:rFonts w:ascii="宋体" w:hAnsi="宋体"/>
                <w:sz w:val="18"/>
                <w:szCs w:val="21"/>
              </w:rPr>
              <w:t>要点：</w:t>
            </w:r>
            <w:r>
              <w:rPr>
                <w:rFonts w:hint="eastAsia" w:ascii="宋体" w:hAnsi="宋体"/>
                <w:sz w:val="18"/>
                <w:szCs w:val="21"/>
              </w:rPr>
              <w:t>眼看前方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</w:t>
            </w:r>
            <w:r>
              <w:rPr>
                <w:rFonts w:ascii="宋体" w:hAnsi="宋体"/>
                <w:sz w:val="18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21"/>
              </w:rPr>
              <w:t>快速起跑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      安全学练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1、多媒体导入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脚内测传球传球技术动作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教师讲解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脚内侧传球技术动作要领，并要求学生传球结束后移动到亮灯标志桶前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学生体会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脚内侧传球并快速做出其他反应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的动作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教师巡视并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根据数据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简评学习情况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安全小贴士：注意间距，安全学练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1、多媒体导入，引出控球绕桩技术动作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2、学生通过多媒体了解控球绕桩的技术动作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3、训练过程强度由低到高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学生在教师的引导下边思考边复习，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怎样更好地控球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教师巡视辅导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控球绕桩动作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的规范性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根据数据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简评学习情况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教师带领学生共同放松</w:t>
            </w:r>
            <w:r>
              <w:rPr>
                <w:rFonts w:hint="eastAsia" w:ascii="宋体" w:hAnsi="宋体"/>
                <w:sz w:val="18"/>
                <w:szCs w:val="21"/>
              </w:rPr>
              <w:t>、收拾器材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学生积极模仿、身心放松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评价要点：自然放松、身心愉悦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安全小帖士：互帮互助，放松充分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3、学生认真</w:t>
            </w:r>
            <w:r>
              <w:rPr>
                <w:rFonts w:ascii="宋体" w:hAnsi="宋体"/>
                <w:sz w:val="18"/>
                <w:szCs w:val="21"/>
              </w:rPr>
              <w:t>倾听</w:t>
            </w:r>
            <w:r>
              <w:rPr>
                <w:rFonts w:hint="eastAsia" w:ascii="宋体" w:hAnsi="宋体"/>
                <w:sz w:val="18"/>
                <w:szCs w:val="21"/>
              </w:rPr>
              <w:t>，</w:t>
            </w:r>
            <w:r>
              <w:rPr>
                <w:rFonts w:ascii="宋体" w:hAnsi="宋体"/>
                <w:sz w:val="18"/>
                <w:szCs w:val="21"/>
              </w:rPr>
              <w:t>教师</w:t>
            </w:r>
            <w:r>
              <w:rPr>
                <w:rFonts w:hint="eastAsia" w:ascii="宋体" w:hAnsi="宋体"/>
                <w:sz w:val="18"/>
                <w:szCs w:val="21"/>
              </w:rPr>
              <w:t>总结，师生告别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散点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 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rPr>
                <w:rFonts w:hint="eastAsia"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    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散点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 xml:space="preserve">● 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       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 xml:space="preserve">● 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       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 xml:space="preserve">● 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       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 xml:space="preserve">● 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       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 xml:space="preserve">● 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       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 xml:space="preserve">● 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       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 xml:space="preserve">● 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       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↖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↗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rPr>
                <w:rFonts w:hint="default" w:ascii="宋体" w:hAnsi="宋体"/>
                <w:sz w:val="18"/>
                <w:szCs w:val="21"/>
                <w:lang w:val="en-US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36"/>
                <w:lang w:val="en-US" w:eastAsia="zh-CN"/>
              </w:rPr>
              <w:t>X  X</w:t>
            </w: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     </w:t>
            </w:r>
            <w:r>
              <w:rPr>
                <w:rFonts w:hint="eastAsia" w:ascii="方正舒体" w:hAnsi="宋体" w:eastAsia="方正舒体"/>
                <w:sz w:val="18"/>
                <w:szCs w:val="21"/>
                <w:lang w:val="en-US" w:eastAsia="zh-CN"/>
              </w:rPr>
              <w:t xml:space="preserve">   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 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rPr>
                <w:rFonts w:hint="eastAsia"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 xml:space="preserve">     </w:t>
            </w:r>
          </w:p>
          <w:p>
            <w:pPr>
              <w:ind w:firstLine="560" w:firstLineChars="200"/>
              <w:rPr>
                <w:rFonts w:ascii="方正舒体" w:hAnsi="宋体" w:eastAsia="方正舒体"/>
                <w:sz w:val="18"/>
                <w:szCs w:val="21"/>
              </w:rPr>
            </w:pPr>
            <w:r>
              <w:rPr>
                <w:rFonts w:hint="eastAsia" w:ascii="宋体" w:hAnsi="宋体"/>
                <w:sz w:val="28"/>
                <w:szCs w:val="36"/>
                <w:lang w:val="en-US" w:eastAsia="zh-CN"/>
              </w:rPr>
              <w:t>X</w:t>
            </w: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方正舒体" w:hAnsi="宋体" w:eastAsia="方正舒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ind w:firstLine="540" w:firstLineChars="3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  <w:r>
              <w:rPr>
                <w:rFonts w:ascii="方正舒体" w:hAnsi="宋体" w:eastAsia="方正舒体"/>
                <w:sz w:val="18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36"/>
                <w:lang w:val="en-US" w:eastAsia="zh-CN"/>
              </w:rPr>
              <w:t>X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  <w:r>
              <w:rPr>
                <w:rFonts w:hint="eastAsia" w:ascii="方正舒体" w:hAnsi="宋体" w:eastAsia="方正舒体"/>
                <w:sz w:val="18"/>
                <w:szCs w:val="21"/>
                <w:lang w:eastAsia="zh-CN"/>
              </w:rPr>
              <w:tab/>
            </w:r>
            <w:r>
              <w:rPr>
                <w:rFonts w:hint="eastAsia" w:ascii="方正舒体" w:hAnsi="宋体" w:eastAsia="方正舒体"/>
                <w:sz w:val="18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舒体" w:hAnsi="宋体" w:eastAsia="方正舒体"/>
                <w:sz w:val="18"/>
                <w:szCs w:val="21"/>
              </w:rPr>
              <w:t>●</w:t>
            </w:r>
          </w:p>
          <w:p>
            <w:pPr>
              <w:tabs>
                <w:tab w:val="center" w:pos="683"/>
              </w:tabs>
              <w:rPr>
                <w:rFonts w:hint="default" w:ascii="宋体" w:hAnsi="宋体" w:eastAsia="方正舒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eastAsia="方正舒体"/>
                <w:sz w:val="18"/>
                <w:szCs w:val="21"/>
                <w:lang w:val="en-US" w:eastAsia="zh-CN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36"/>
                <w:lang w:val="en-US" w:eastAsia="zh-CN"/>
              </w:rPr>
              <w:t>X X X X X</w:t>
            </w:r>
          </w:p>
          <w:p>
            <w:pPr>
              <w:rPr>
                <w:rFonts w:hint="eastAsia" w:ascii="宋体" w:hAnsi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36"/>
                <w:lang w:val="en-US" w:eastAsia="zh-CN"/>
              </w:rPr>
              <w:t>X X X X X</w:t>
            </w:r>
          </w:p>
          <w:p>
            <w:pPr>
              <w:rPr>
                <w:rFonts w:hint="default" w:ascii="宋体" w:hAnsi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36"/>
                <w:lang w:val="en-US" w:eastAsia="zh-CN"/>
              </w:rPr>
              <w:t>X X X X X</w:t>
            </w:r>
          </w:p>
          <w:p>
            <w:pPr>
              <w:rPr>
                <w:rFonts w:ascii="宋体" w:hAnsi="宋体"/>
                <w:sz w:val="28"/>
                <w:szCs w:val="36"/>
              </w:rPr>
            </w:pPr>
            <w:r>
              <w:rPr>
                <w:rFonts w:hint="eastAsia" w:ascii="宋体" w:hAnsi="宋体"/>
                <w:sz w:val="28"/>
                <w:szCs w:val="36"/>
                <w:lang w:val="en-US" w:eastAsia="zh-CN"/>
              </w:rPr>
              <w:t>X X X X X</w:t>
            </w:r>
          </w:p>
          <w:p>
            <w:pPr>
              <w:rPr>
                <w:rFonts w:hint="eastAsia" w:ascii="宋体" w:hAnsi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36"/>
                <w:lang w:val="en-US" w:eastAsia="zh-CN"/>
              </w:rPr>
              <w:t>X X X X X</w:t>
            </w:r>
          </w:p>
          <w:p>
            <w:pPr>
              <w:rPr>
                <w:rFonts w:hint="default" w:ascii="宋体" w:hAnsi="宋体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36"/>
                <w:lang w:val="en-US" w:eastAsia="zh-CN"/>
              </w:rPr>
              <w:t xml:space="preserve">    O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智能标志桶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智能标志桶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智能标志桶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  <w:p>
            <w:pPr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场地器材</w:t>
            </w:r>
          </w:p>
        </w:tc>
        <w:tc>
          <w:tcPr>
            <w:tcW w:w="3118" w:type="dxa"/>
            <w:gridSpan w:val="7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室内</w:t>
            </w: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体育馆</w:t>
            </w:r>
          </w:p>
          <w:p>
            <w:pPr>
              <w:rPr>
                <w:rFonts w:hint="default" w:ascii="宋体" w:hAnsi="宋体" w:eastAsia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20*智能标志桶</w:t>
            </w:r>
          </w:p>
          <w:p>
            <w:pPr>
              <w:rPr>
                <w:rFonts w:hint="eastAsia" w:ascii="宋体" w:hAnsi="宋体"/>
                <w:sz w:val="1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21"/>
                <w:lang w:val="en-US" w:eastAsia="zh-CN"/>
              </w:rPr>
              <w:t>40*足球</w:t>
            </w:r>
          </w:p>
          <w:p>
            <w:pPr>
              <w:rPr>
                <w:rFonts w:hint="default" w:ascii="宋体" w:hAnsi="宋体"/>
                <w:sz w:val="18"/>
                <w:szCs w:val="21"/>
                <w:lang w:val="en-US" w:eastAsia="zh-CN"/>
              </w:rPr>
            </w:pPr>
          </w:p>
        </w:tc>
        <w:tc>
          <w:tcPr>
            <w:tcW w:w="3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安全保障</w:t>
            </w:r>
          </w:p>
        </w:tc>
        <w:tc>
          <w:tcPr>
            <w:tcW w:w="5146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选择平整、无杂物的场地，摆放标志物`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引导学生做好充分的准备活动，加强学生学练的安全意识</w:t>
            </w:r>
          </w:p>
          <w:p>
            <w:pPr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在练习中量力而行，以免发生不必要的伤害事故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11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预计</w:t>
            </w:r>
          </w:p>
        </w:tc>
        <w:tc>
          <w:tcPr>
            <w:tcW w:w="257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练习密度</w:t>
            </w:r>
          </w:p>
        </w:tc>
        <w:tc>
          <w:tcPr>
            <w:tcW w:w="25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118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全课</w:t>
            </w:r>
          </w:p>
        </w:tc>
        <w:tc>
          <w:tcPr>
            <w:tcW w:w="1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内容主题</w:t>
            </w:r>
          </w:p>
        </w:tc>
        <w:tc>
          <w:tcPr>
            <w:tcW w:w="257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" w:hRule="atLeast"/>
        </w:trPr>
        <w:tc>
          <w:tcPr>
            <w:tcW w:w="4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118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8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0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57.1</w:t>
            </w:r>
            <w:r>
              <w:rPr>
                <w:rFonts w:hint="eastAsia" w:ascii="宋体" w:hAnsi="宋体"/>
                <w:sz w:val="18"/>
                <w:szCs w:val="21"/>
              </w:rPr>
              <w:t>%</w:t>
            </w:r>
          </w:p>
        </w:tc>
        <w:tc>
          <w:tcPr>
            <w:tcW w:w="1506" w:type="dxa"/>
            <w:tcBorders>
              <w:bottom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48.6%</w:t>
            </w:r>
            <w:r>
              <w:rPr>
                <w:rFonts w:hint="eastAsia" w:ascii="宋体" w:hAnsi="宋体"/>
                <w:sz w:val="15"/>
                <w:szCs w:val="15"/>
              </w:rPr>
              <w:t>左右</w:t>
            </w:r>
          </w:p>
          <w:p>
            <w:pPr>
              <w:jc w:val="right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/>
                <w:sz w:val="18"/>
                <w:szCs w:val="21"/>
              </w:rPr>
              <w:t>5</w:t>
            </w:r>
            <w:r>
              <w:rPr>
                <w:rFonts w:hint="eastAsia" w:ascii="宋体" w:hAnsi="宋体"/>
                <w:sz w:val="18"/>
                <w:szCs w:val="21"/>
              </w:rPr>
              <w:t>6.7%</w:t>
            </w:r>
            <w:r>
              <w:rPr>
                <w:rFonts w:hint="eastAsia" w:ascii="宋体" w:hAnsi="宋体"/>
                <w:sz w:val="15"/>
                <w:szCs w:val="15"/>
              </w:rPr>
              <w:t>左右</w:t>
            </w:r>
          </w:p>
        </w:tc>
        <w:tc>
          <w:tcPr>
            <w:tcW w:w="257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课后小结</w:t>
            </w:r>
          </w:p>
        </w:tc>
        <w:tc>
          <w:tcPr>
            <w:tcW w:w="8646" w:type="dxa"/>
            <w:gridSpan w:val="1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0293E"/>
    <w:multiLevelType w:val="multilevel"/>
    <w:tmpl w:val="0DD029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BD4E9C"/>
    <w:multiLevelType w:val="multilevel"/>
    <w:tmpl w:val="4FBD4E9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5773E"/>
    <w:multiLevelType w:val="multilevel"/>
    <w:tmpl w:val="790577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0160C"/>
    <w:rsid w:val="3E80160C"/>
    <w:rsid w:val="44F2488C"/>
    <w:rsid w:val="75B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2021-10-18T01:50:00Z</dcterms:created>
  <dc:creator>✘</dc:creator>
  <cp:lastModifiedBy>✘</cp:lastModifiedBy>
  <dcterms:modified xsi:type="dcterms:W3CDTF">2021-10-18T02:40:17Z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1F9C8ECE51D34C64B0C740E2A028AD50</vt:lpwstr>
  </property>
</Properties>
</file>